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97A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ED1D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</w:p>
    <w:p w14:paraId="5FD4C9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“大地文心”2025年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生态环保主题</w:t>
      </w:r>
    </w:p>
    <w:p w14:paraId="00162C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摄影大赛方案</w:t>
      </w:r>
    </w:p>
    <w:p w14:paraId="4908C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</w:t>
      </w:r>
    </w:p>
    <w:p w14:paraId="72D213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一、组织单位</w:t>
      </w:r>
    </w:p>
    <w:p w14:paraId="2358FC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主办单位：自治区生态环境厅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自治区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文联</w:t>
      </w:r>
    </w:p>
    <w:p w14:paraId="0D4066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0" w:leftChars="300" w:hanging="1600" w:hangingChars="5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承办单位：</w:t>
      </w:r>
      <w:r>
        <w:rPr>
          <w:rFonts w:hint="eastAsia" w:ascii="仿宋_GB2312" w:eastAsia="仿宋_GB2312"/>
          <w:spacing w:val="-11"/>
          <w:sz w:val="32"/>
          <w:szCs w:val="32"/>
        </w:rPr>
        <w:t>自治区环境保护宣传教育中心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 xml:space="preserve">  新疆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摄影家协会</w:t>
      </w:r>
    </w:p>
    <w:p w14:paraId="1F0FA8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征集主题</w:t>
      </w:r>
    </w:p>
    <w:p w14:paraId="5CD0B8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美丽新疆大好风光。</w:t>
      </w:r>
      <w:r>
        <w:rPr>
          <w:rFonts w:hint="eastAsia" w:ascii="仿宋_GB2312" w:eastAsia="仿宋_GB2312"/>
          <w:sz w:val="32"/>
          <w:szCs w:val="32"/>
        </w:rPr>
        <w:t>展现</w:t>
      </w:r>
      <w:r>
        <w:rPr>
          <w:rFonts w:hint="eastAsia" w:ascii="仿宋_GB2312" w:eastAsia="仿宋_GB2312"/>
          <w:sz w:val="32"/>
          <w:szCs w:val="32"/>
          <w:lang w:eastAsia="zh-CN"/>
        </w:rPr>
        <w:t>近三年</w:t>
      </w:r>
      <w:r>
        <w:rPr>
          <w:rFonts w:hint="eastAsia" w:ascii="仿宋_GB2312" w:eastAsia="仿宋_GB2312"/>
          <w:sz w:val="32"/>
          <w:szCs w:val="32"/>
        </w:rPr>
        <w:t>新疆</w:t>
      </w:r>
      <w:r>
        <w:rPr>
          <w:rFonts w:hint="eastAsia" w:ascii="仿宋_GB2312" w:eastAsia="仿宋_GB2312"/>
          <w:sz w:val="32"/>
          <w:szCs w:val="32"/>
          <w:lang w:eastAsia="zh-CN"/>
        </w:rPr>
        <w:t>山水林田湖草沙冰等</w:t>
      </w:r>
      <w:r>
        <w:rPr>
          <w:rFonts w:hint="eastAsia" w:ascii="仿宋_GB2312" w:eastAsia="仿宋_GB2312"/>
          <w:sz w:val="32"/>
          <w:szCs w:val="32"/>
        </w:rPr>
        <w:t>自然景色的摄影作品，反映我区近年来的生态</w:t>
      </w:r>
      <w:r>
        <w:rPr>
          <w:rFonts w:hint="eastAsia" w:ascii="仿宋_GB2312" w:eastAsia="仿宋_GB2312"/>
          <w:sz w:val="32"/>
          <w:szCs w:val="32"/>
          <w:lang w:eastAsia="zh-CN"/>
        </w:rPr>
        <w:t>文明建设和生态环境保护取得的成就。</w:t>
      </w:r>
    </w:p>
    <w:p w14:paraId="7DB8D2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（二）生态文明建设行动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反映</w:t>
      </w:r>
      <w:r>
        <w:rPr>
          <w:rFonts w:hint="eastAsia" w:ascii="仿宋_GB2312" w:eastAsia="仿宋_GB2312"/>
          <w:sz w:val="32"/>
          <w:szCs w:val="32"/>
          <w:lang w:eastAsia="zh-CN"/>
        </w:rPr>
        <w:t>近三年我区</w:t>
      </w:r>
      <w:r>
        <w:rPr>
          <w:rFonts w:hint="eastAsia" w:ascii="仿宋_GB2312" w:eastAsia="仿宋_GB2312"/>
          <w:sz w:val="32"/>
          <w:szCs w:val="32"/>
        </w:rPr>
        <w:t>社会各界</w:t>
      </w:r>
      <w:r>
        <w:rPr>
          <w:rFonts w:hint="eastAsia" w:ascii="仿宋_GB2312" w:eastAsia="仿宋_GB2312"/>
          <w:sz w:val="32"/>
          <w:szCs w:val="32"/>
          <w:lang w:eastAsia="zh-CN"/>
        </w:rPr>
        <w:t>（如志愿者、企业、学校等）采取的积极环保</w:t>
      </w:r>
      <w:r>
        <w:rPr>
          <w:rFonts w:hint="eastAsia" w:ascii="仿宋_GB2312" w:eastAsia="仿宋_GB2312"/>
          <w:sz w:val="32"/>
          <w:szCs w:val="32"/>
        </w:rPr>
        <w:t>行动及背后的故事</w:t>
      </w:r>
      <w:r>
        <w:rPr>
          <w:rFonts w:hint="eastAsia" w:ascii="仿宋_GB2312" w:eastAsia="仿宋_GB2312"/>
          <w:sz w:val="32"/>
          <w:szCs w:val="32"/>
          <w:lang w:eastAsia="zh-CN"/>
        </w:rPr>
        <w:t>，在污染防治攻坚战中艰苦奋战的生态环保人工作场景，家庭及其成员践行绿色生活方式行为和成果。</w:t>
      </w:r>
    </w:p>
    <w:p w14:paraId="09FBE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（三）人与自然和谐共生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从不同视角</w:t>
      </w:r>
      <w:r>
        <w:rPr>
          <w:rFonts w:hint="eastAsia" w:ascii="仿宋_GB2312" w:eastAsia="仿宋_GB2312"/>
          <w:sz w:val="32"/>
          <w:szCs w:val="32"/>
          <w:lang w:eastAsia="zh-CN"/>
        </w:rPr>
        <w:t>反应人与自然和谐共生，以及各族</w:t>
      </w:r>
      <w:r>
        <w:rPr>
          <w:rFonts w:hint="eastAsia" w:ascii="仿宋_GB2312" w:eastAsia="仿宋_GB2312"/>
          <w:sz w:val="32"/>
          <w:szCs w:val="32"/>
        </w:rPr>
        <w:t>人民群众尊重自然、顺应自然、保护自然，不断创造并享受美好自然生态环境等方面的摄影作品，展现生态环境质量持续改善</w:t>
      </w:r>
      <w:r>
        <w:rPr>
          <w:rFonts w:hint="eastAsia" w:ascii="仿宋_GB2312" w:eastAsia="仿宋_GB2312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sz w:val="32"/>
          <w:szCs w:val="32"/>
        </w:rPr>
        <w:t>人民群众的幸福感、获得感。</w:t>
      </w:r>
    </w:p>
    <w:p w14:paraId="0ED72F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作品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 w14:paraId="560090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（一）照片</w:t>
      </w:r>
      <w:r>
        <w:rPr>
          <w:rFonts w:hint="eastAsia" w:ascii="仿宋_GB2312" w:eastAsia="仿宋_GB2312"/>
          <w:sz w:val="32"/>
          <w:szCs w:val="32"/>
        </w:rPr>
        <w:t>须为JPG格式，作品长边像素不低于3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00，图片大小不小于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M。</w:t>
      </w:r>
    </w:p>
    <w:p w14:paraId="096D7E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彩色、黑白不限，单幅、组照均可，组照的图片数量应在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4至8</w:t>
      </w:r>
      <w:r>
        <w:rPr>
          <w:rFonts w:hint="eastAsia" w:ascii="仿宋_GB2312" w:eastAsia="仿宋_GB2312"/>
          <w:sz w:val="32"/>
          <w:szCs w:val="32"/>
          <w:lang w:eastAsia="zh-CN"/>
        </w:rPr>
        <w:t>幅</w:t>
      </w:r>
      <w:r>
        <w:rPr>
          <w:rFonts w:hint="eastAsia" w:ascii="仿宋_GB2312" w:eastAsia="仿宋_GB2312"/>
          <w:sz w:val="32"/>
          <w:szCs w:val="32"/>
        </w:rPr>
        <w:t>之间。照片须保留其原始信息，对于不能提供原始照片信息的参</w:t>
      </w:r>
      <w:r>
        <w:rPr>
          <w:rFonts w:hint="eastAsia" w:ascii="仿宋_GB2312" w:eastAsia="仿宋_GB2312"/>
          <w:sz w:val="32"/>
          <w:szCs w:val="32"/>
          <w:lang w:eastAsia="zh-CN"/>
        </w:rPr>
        <w:t>赛</w:t>
      </w:r>
      <w:r>
        <w:rPr>
          <w:rFonts w:hint="eastAsia" w:ascii="仿宋_GB2312" w:eastAsia="仿宋_GB2312"/>
          <w:sz w:val="32"/>
          <w:szCs w:val="32"/>
        </w:rPr>
        <w:t>照片，视为无效作品。</w:t>
      </w:r>
      <w:r>
        <w:rPr>
          <w:rFonts w:hint="eastAsia" w:ascii="仿宋_GB2312" w:eastAsia="仿宋_GB2312"/>
          <w:sz w:val="32"/>
          <w:szCs w:val="32"/>
          <w:lang w:eastAsia="zh-CN"/>
        </w:rPr>
        <w:t>不接受翻拍作品投稿。</w:t>
      </w:r>
    </w:p>
    <w:p w14:paraId="131AD1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（三）投稿作品须为投稿人本人拍摄，</w:t>
      </w:r>
      <w:r>
        <w:rPr>
          <w:rFonts w:hint="eastAsia" w:ascii="仿宋_GB2312" w:eastAsia="仿宋_GB2312"/>
          <w:sz w:val="32"/>
          <w:szCs w:val="32"/>
        </w:rPr>
        <w:t>作者对作品拥有独立、完整的著作权。如有抄袭、雷同等情况，视为无效投稿，相关责任由作者本人承担。</w:t>
      </w:r>
    </w:p>
    <w:p w14:paraId="69262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不得对</w:t>
      </w:r>
      <w:r>
        <w:rPr>
          <w:rFonts w:hint="eastAsia" w:ascii="仿宋_GB2312" w:eastAsia="仿宋_GB2312"/>
          <w:sz w:val="32"/>
          <w:szCs w:val="32"/>
          <w:lang w:eastAsia="zh-CN"/>
        </w:rPr>
        <w:t>照片</w:t>
      </w:r>
      <w:r>
        <w:rPr>
          <w:rFonts w:hint="eastAsia" w:ascii="仿宋_GB2312" w:eastAsia="仿宋_GB2312"/>
          <w:sz w:val="32"/>
          <w:szCs w:val="32"/>
        </w:rPr>
        <w:t>原始影像删改、添加、技术合成等。可适当调整参赛作品亮度、对比度、色彩饱和度及构图剪裁等必要的后期处理，包括转换为JPG格式。</w:t>
      </w:r>
    </w:p>
    <w:p w14:paraId="7CBC6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（五）主办方对投稿作品拥有包括提供给主要媒体进行展览、出版、网络公益宣传推广等一切非商业性质的作品使用权，不支付作者稿酬，作者享有署名权。</w:t>
      </w:r>
    </w:p>
    <w:p w14:paraId="4B4ED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四、征集范围</w:t>
      </w:r>
    </w:p>
    <w:p w14:paraId="5D1671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各级摄影家协会会员、摄影爱好者、环保社会组织、各级生态环境部门工作者和</w:t>
      </w:r>
      <w:r>
        <w:rPr>
          <w:rFonts w:hint="eastAsia" w:ascii="仿宋_GB2312" w:eastAsia="仿宋_GB2312"/>
          <w:sz w:val="32"/>
          <w:szCs w:val="32"/>
        </w:rPr>
        <w:t>社会各界人士。</w:t>
      </w:r>
    </w:p>
    <w:p w14:paraId="7750F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时间安排</w:t>
      </w:r>
    </w:p>
    <w:p w14:paraId="3DC12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时间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5月20日。</w:t>
      </w:r>
    </w:p>
    <w:p w14:paraId="191681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（二）评选时间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31日前。</w:t>
      </w:r>
    </w:p>
    <w:p w14:paraId="1F8459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作品报送</w:t>
      </w:r>
    </w:p>
    <w:p w14:paraId="318C03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（一）组织推荐。</w:t>
      </w:r>
      <w:r>
        <w:rPr>
          <w:rFonts w:hint="eastAsia" w:ascii="仿宋_GB2312" w:eastAsia="仿宋_GB2312"/>
          <w:sz w:val="32"/>
          <w:szCs w:val="32"/>
          <w:lang w:eastAsia="zh-CN"/>
        </w:rPr>
        <w:t>各地（州、市）生态环境局、摄影家协会作为推荐单位，将当地参赛作品及推荐表汇总，加盖公章后，发送至指定邮箱。</w:t>
      </w:r>
    </w:p>
    <w:p w14:paraId="2F725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（二）个人投稿。</w:t>
      </w:r>
      <w:r>
        <w:rPr>
          <w:rFonts w:hint="eastAsia" w:ascii="仿宋_GB2312" w:eastAsia="仿宋_GB2312"/>
          <w:sz w:val="32"/>
          <w:szCs w:val="32"/>
          <w:lang w:eastAsia="zh-CN"/>
        </w:rPr>
        <w:t>参赛者可自行将参赛作品及推荐表发送至指定</w:t>
      </w:r>
      <w:r>
        <w:rPr>
          <w:rFonts w:hint="eastAsia" w:ascii="仿宋_GB2312" w:eastAsia="仿宋_GB2312"/>
          <w:sz w:val="32"/>
          <w:szCs w:val="32"/>
        </w:rPr>
        <w:t>邮箱。</w:t>
      </w:r>
    </w:p>
    <w:p w14:paraId="7851F3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、奖项设置</w:t>
      </w:r>
    </w:p>
    <w:p w14:paraId="05319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设一等奖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2名、</w:t>
      </w:r>
      <w:r>
        <w:rPr>
          <w:rFonts w:hint="eastAsia" w:ascii="仿宋_GB2312" w:eastAsia="仿宋_GB2312"/>
          <w:sz w:val="32"/>
          <w:szCs w:val="32"/>
          <w:lang w:eastAsia="zh-CN"/>
        </w:rPr>
        <w:t>二等奖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12名、</w:t>
      </w:r>
      <w:r>
        <w:rPr>
          <w:rFonts w:hint="eastAsia" w:ascii="仿宋_GB2312" w:eastAsia="仿宋_GB2312"/>
          <w:sz w:val="32"/>
          <w:szCs w:val="32"/>
          <w:lang w:eastAsia="zh-CN"/>
        </w:rPr>
        <w:t>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30名，优秀奖若干名。分别颁发价值800元、500元、200元的奖品和获奖证书，优秀奖颁发获奖证书。</w:t>
      </w:r>
    </w:p>
    <w:p w14:paraId="6DCFDF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八、评审工作</w:t>
      </w:r>
    </w:p>
    <w:p w14:paraId="389ED0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（一）本次活动不收取</w:t>
      </w:r>
      <w:r>
        <w:rPr>
          <w:rFonts w:hint="eastAsia" w:ascii="仿宋_GB2312" w:eastAsia="仿宋_GB2312"/>
          <w:sz w:val="32"/>
          <w:szCs w:val="32"/>
          <w:lang w:eastAsia="zh-CN"/>
        </w:rPr>
        <w:t>参评、审稿、宣传、出版等</w:t>
      </w:r>
      <w:r>
        <w:rPr>
          <w:rFonts w:hint="eastAsia" w:ascii="仿宋_GB2312" w:eastAsia="仿宋_GB2312"/>
          <w:sz w:val="32"/>
          <w:szCs w:val="32"/>
        </w:rPr>
        <w:t>费用。</w:t>
      </w:r>
    </w:p>
    <w:p w14:paraId="0ED0C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坚持实事求是、优中选优原则，保证评审的严肃性和公正性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1B70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获奖作者名单将在新疆生态环境微信公众号公布</w:t>
      </w:r>
      <w:r>
        <w:rPr>
          <w:rFonts w:hint="eastAsia" w:ascii="仿宋_GB2312" w:eastAsia="仿宋_GB2312"/>
          <w:sz w:val="32"/>
          <w:szCs w:val="32"/>
          <w:lang w:eastAsia="zh-CN"/>
        </w:rPr>
        <w:t>，获奖作品通过自治区生态环境厅官网或</w:t>
      </w:r>
      <w:r>
        <w:rPr>
          <w:rFonts w:hint="eastAsia" w:ascii="仿宋_GB2312" w:eastAsia="仿宋_GB2312"/>
          <w:sz w:val="32"/>
          <w:szCs w:val="32"/>
        </w:rPr>
        <w:t>新疆生态环境微信公众号</w:t>
      </w:r>
      <w:r>
        <w:rPr>
          <w:rFonts w:hint="eastAsia" w:ascii="仿宋_GB2312" w:eastAsia="仿宋_GB2312"/>
          <w:sz w:val="32"/>
          <w:szCs w:val="32"/>
          <w:lang w:eastAsia="zh-CN"/>
        </w:rPr>
        <w:t>展示。</w:t>
      </w:r>
    </w:p>
    <w:p w14:paraId="119906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九、联系人及联系方式</w:t>
      </w:r>
    </w:p>
    <w:p w14:paraId="73E6D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联系人：杨涛利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艾丽娜</w:t>
      </w:r>
    </w:p>
    <w:p w14:paraId="3AD150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13565963929,18997943005</w:t>
      </w:r>
    </w:p>
    <w:p w14:paraId="16799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eastAsia="zh-CN"/>
        </w:rPr>
        <w:t>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xinjianghuanjing@126.com</w:t>
      </w:r>
    </w:p>
    <w:p w14:paraId="187E7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 w14:paraId="20D258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简体" w:eastAsia="方正小标宋简体" w:cs="Times New Roman"/>
          <w:b w:val="0"/>
          <w:i w:val="0"/>
          <w:caps w:val="0"/>
          <w:spacing w:val="0"/>
          <w:kern w:val="2"/>
          <w:sz w:val="44"/>
          <w:szCs w:val="44"/>
          <w:shd w:val="clear" w:color="auto" w:fill="auto"/>
          <w:vertAlign w:val="baseline"/>
          <w:lang w:val="en-US" w:eastAsia="zh-CN" w:bidi="ar"/>
        </w:rPr>
        <w:t>大地文心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”2025年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生态环保主题摄影大赛推荐表</w:t>
      </w:r>
    </w:p>
    <w:p w14:paraId="60242C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30301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推荐单位（盖章）：        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</w:rPr>
        <w:t xml:space="preserve">   联系人：      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联系电话：</w:t>
      </w:r>
    </w:p>
    <w:tbl>
      <w:tblPr>
        <w:tblStyle w:val="3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2250"/>
        <w:gridCol w:w="5205"/>
        <w:gridCol w:w="2580"/>
        <w:gridCol w:w="3255"/>
      </w:tblGrid>
      <w:tr w14:paraId="554E8C9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7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6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C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标题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A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（手机）</w:t>
            </w: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A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</w:tr>
      <w:tr w14:paraId="6F8B5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6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D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5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1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E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E765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2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1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8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F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4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EE54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F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E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A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2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6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04E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D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5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9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DD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9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EE0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3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9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0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B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B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923DD78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758D9A-C544-4977-BD26-F54F44FF2C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0F57DEB-5770-40BE-88BB-D1852174F6D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61CA98-5B20-4D7D-9D5D-2CBF0A11E28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6BB9170-0737-4D61-82C8-5597BA7857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CBD8A">
    <w:pPr>
      <w:pStyle w:val="2"/>
    </w:pPr>
    <w:r>
      <w:rPr>
        <w:sz w:val="18"/>
      </w:rPr>
      <w:pict>
        <v:shape id="文本框 1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3B031763"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E6DB123"/>
    <w:rsid w:val="53E0D915"/>
    <w:rsid w:val="573800F8"/>
    <w:rsid w:val="5D9C6ED7"/>
    <w:rsid w:val="7E6DB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1207</Characters>
  <Lines>0</Lines>
  <Paragraphs>0</Paragraphs>
  <TotalTime>2.66666666666667</TotalTime>
  <ScaleCrop>false</ScaleCrop>
  <LinksUpToDate>false</LinksUpToDate>
  <CharactersWithSpaces>1275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2025-03-28T02:24:00Z</dcterms:created>
  <dc:creator>user</dc:creator>
  <cp:lastModifiedBy>喵了个咪_欢Biu Biu</cp:lastModifiedBy>
  <cp:lastPrinted>2025-04-02T05:44:29Z</cp:lastPrinted>
  <dcterms:modified xsi:type="dcterms:W3CDTF">2025-07-03T09:53:24Z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eyJoZGlkIjoiZGFiMWJkY2ZlNmRlZTZhOTdkYzkwYmZiYTdmMDBmYTEiLCJ1c2VySWQiOiIyOTY5Mzk3OTAifQ==</vt:lpwstr>
  </property>
  <property fmtid="{D5CDD505-2E9C-101B-9397-08002B2CF9AE}" pid="4" name="ICV">
    <vt:lpwstr>F8B1CAABD8144775B3DC5B5BF5F7A218_13</vt:lpwstr>
  </property>
</Properties>
</file>