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华文中宋" w:eastAsia="仿宋_GB2312"/>
          <w:b/>
          <w:bCs/>
          <w:kern w:val="0"/>
          <w:sz w:val="32"/>
          <w:szCs w:val="32"/>
          <w:lang w:eastAsia="zh-CN"/>
        </w:rPr>
      </w:pPr>
      <w:r>
        <w:rPr>
          <w:rFonts w:hint="eastAsia" w:ascii="仿宋_GB2312" w:hAnsi="华文中宋" w:eastAsia="仿宋_GB2312"/>
          <w:b/>
          <w:bCs/>
          <w:kern w:val="0"/>
          <w:sz w:val="32"/>
          <w:szCs w:val="32"/>
        </w:rPr>
        <w:t>附件</w:t>
      </w:r>
      <w:r>
        <w:rPr>
          <w:rFonts w:hint="eastAsia" w:ascii="仿宋_GB2312" w:hAnsi="华文中宋" w:eastAsia="仿宋_GB2312"/>
          <w:b/>
          <w:bCs/>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b/>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lang w:eastAsia="zh-CN"/>
        </w:rPr>
        <w:t>新疆</w:t>
      </w:r>
      <w:r>
        <w:rPr>
          <w:rFonts w:hint="eastAsia" w:ascii="方正小标宋_GBK" w:hAnsi="方正小标宋_GBK" w:eastAsia="方正小标宋_GBK" w:cs="方正小标宋_GBK"/>
          <w:b/>
          <w:color w:val="auto"/>
          <w:sz w:val="44"/>
          <w:szCs w:val="44"/>
        </w:rPr>
        <w:t>文艺评论基地工作计划参考选题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ascii="仿宋_GB2312" w:hAnsi="华文中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黑体" w:eastAsia="仿宋_GB2312"/>
          <w:b/>
          <w:bCs/>
          <w:color w:val="auto"/>
          <w:sz w:val="32"/>
          <w:szCs w:val="32"/>
        </w:rPr>
      </w:pPr>
      <w:r>
        <w:rPr>
          <w:rFonts w:hint="eastAsia" w:ascii="仿宋_GB2312" w:hAnsi="黑体" w:eastAsia="仿宋_GB2312"/>
          <w:b/>
          <w:bCs/>
          <w:color w:val="auto"/>
          <w:sz w:val="32"/>
          <w:szCs w:val="32"/>
        </w:rPr>
        <w:t>一、研究基地</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hint="default" w:ascii="仿宋_GB2312" w:hAnsi="仿宋" w:eastAsia="仿宋_GB2312"/>
          <w:color w:val="auto"/>
          <w:sz w:val="32"/>
          <w:szCs w:val="32"/>
          <w:lang w:val="en-US" w:eastAsia="zh-CN"/>
        </w:rPr>
      </w:pPr>
      <w:r>
        <w:rPr>
          <w:rFonts w:ascii="仿宋_GB2312" w:hAnsi="仿宋" w:eastAsia="仿宋_GB2312"/>
          <w:color w:val="auto"/>
          <w:sz w:val="32"/>
          <w:szCs w:val="32"/>
        </w:rPr>
        <w:t>1</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深</w:t>
      </w:r>
      <w:bookmarkStart w:id="0" w:name="_GoBack"/>
      <w:bookmarkEnd w:id="0"/>
      <w:r>
        <w:rPr>
          <w:rFonts w:hint="eastAsia" w:ascii="仿宋_GB2312" w:hAnsi="仿宋" w:eastAsia="仿宋_GB2312"/>
          <w:color w:val="auto"/>
          <w:sz w:val="32"/>
          <w:szCs w:val="32"/>
          <w:lang w:val="en-US" w:eastAsia="zh-CN"/>
        </w:rPr>
        <w:t>入学习贯彻习近平总书记关于文艺评论工作重要论述和指示批示精神，为铸牢中华民族共同体意识发挥文艺评论的力量。</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建立完善文艺作品评价体系课题研究（可选择艺术整体或某一艺术门类）</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文艺评论》集刊策划</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新疆</w:t>
      </w:r>
      <w:r>
        <w:rPr>
          <w:rFonts w:hint="eastAsia" w:ascii="仿宋_GB2312" w:hAnsi="仿宋" w:eastAsia="仿宋_GB2312"/>
          <w:color w:val="auto"/>
          <w:sz w:val="32"/>
          <w:szCs w:val="32"/>
        </w:rPr>
        <w:t>文艺评论人才队伍建设研究</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新疆</w:t>
      </w:r>
      <w:r>
        <w:rPr>
          <w:rFonts w:hint="eastAsia" w:ascii="仿宋_GB2312" w:hAnsi="仿宋" w:eastAsia="仿宋_GB2312"/>
          <w:color w:val="auto"/>
          <w:sz w:val="32"/>
          <w:szCs w:val="32"/>
        </w:rPr>
        <w:t>文艺评论阵地建设研究</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新疆文艺</w:t>
      </w:r>
      <w:r>
        <w:rPr>
          <w:rFonts w:hint="eastAsia" w:ascii="仿宋_GB2312" w:hAnsi="仿宋" w:eastAsia="仿宋_GB2312"/>
          <w:color w:val="auto"/>
          <w:sz w:val="32"/>
          <w:szCs w:val="32"/>
        </w:rPr>
        <w:t>若干重大理论和实践问题研究</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国内外</w:t>
      </w:r>
      <w:r>
        <w:rPr>
          <w:rFonts w:hint="eastAsia" w:ascii="仿宋_GB2312" w:hAnsi="仿宋" w:eastAsia="仿宋_GB2312"/>
          <w:color w:val="auto"/>
          <w:sz w:val="32"/>
          <w:szCs w:val="32"/>
        </w:rPr>
        <w:t>文艺</w:t>
      </w:r>
      <w:r>
        <w:rPr>
          <w:rFonts w:hint="eastAsia" w:ascii="仿宋_GB2312" w:hAnsi="仿宋" w:eastAsia="仿宋_GB2312"/>
          <w:color w:val="auto"/>
          <w:sz w:val="32"/>
          <w:szCs w:val="32"/>
          <w:lang w:val="en-US" w:eastAsia="zh-CN"/>
        </w:rPr>
        <w:t>评论</w:t>
      </w:r>
      <w:r>
        <w:rPr>
          <w:rFonts w:hint="eastAsia" w:ascii="仿宋_GB2312" w:hAnsi="仿宋" w:eastAsia="仿宋_GB2312"/>
          <w:color w:val="auto"/>
          <w:sz w:val="32"/>
          <w:szCs w:val="32"/>
        </w:rPr>
        <w:t>调查研究（可侧重于戏剧、电影、音乐、美术、曲艺、舞蹈、民间文艺、摄影、书法、杂技、电视等艺术门类中的一个或若干个）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黑体" w:eastAsia="仿宋_GB2312"/>
          <w:b/>
          <w:bCs/>
          <w:color w:val="auto"/>
          <w:sz w:val="32"/>
          <w:szCs w:val="32"/>
        </w:rPr>
      </w:pPr>
      <w:r>
        <w:rPr>
          <w:rFonts w:hint="eastAsia" w:ascii="仿宋_GB2312" w:hAnsi="黑体" w:eastAsia="仿宋_GB2312"/>
          <w:b/>
          <w:bCs/>
          <w:color w:val="auto"/>
          <w:sz w:val="32"/>
          <w:szCs w:val="32"/>
        </w:rPr>
        <w:t>二、研修基地</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ascii="仿宋_GB2312" w:hAnsi="仿宋" w:eastAsia="仿宋_GB2312"/>
          <w:color w:val="auto"/>
          <w:sz w:val="32"/>
          <w:szCs w:val="32"/>
        </w:rPr>
        <w:t>1</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新疆高校</w:t>
      </w:r>
      <w:r>
        <w:rPr>
          <w:rFonts w:hint="eastAsia" w:ascii="仿宋_GB2312" w:hAnsi="仿宋" w:eastAsia="仿宋_GB2312"/>
          <w:color w:val="auto"/>
          <w:sz w:val="32"/>
          <w:szCs w:val="32"/>
        </w:rPr>
        <w:t>中青年文艺评论人才骨干研修班</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ascii="仿宋_GB2312" w:hAnsi="仿宋" w:eastAsia="仿宋_GB2312"/>
          <w:color w:val="auto"/>
          <w:sz w:val="32"/>
          <w:szCs w:val="32"/>
        </w:rPr>
        <w:t>2</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新疆各地州</w:t>
      </w:r>
      <w:r>
        <w:rPr>
          <w:rFonts w:hint="eastAsia" w:ascii="仿宋_GB2312" w:hAnsi="仿宋" w:eastAsia="仿宋_GB2312"/>
          <w:color w:val="auto"/>
          <w:sz w:val="32"/>
          <w:szCs w:val="32"/>
        </w:rPr>
        <w:t>中青年文艺评论人才高级研修班</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ascii="仿宋_GB2312" w:hAnsi="仿宋" w:eastAsia="仿宋_GB2312"/>
          <w:color w:val="auto"/>
          <w:sz w:val="32"/>
          <w:szCs w:val="32"/>
        </w:rPr>
        <w:t>3</w:t>
      </w:r>
      <w:r>
        <w:rPr>
          <w:rFonts w:hint="eastAsia" w:ascii="仿宋_GB2312" w:hAnsi="仿宋" w:eastAsia="仿宋_GB2312"/>
          <w:color w:val="auto"/>
          <w:sz w:val="32"/>
          <w:szCs w:val="32"/>
        </w:rPr>
        <w:t>、青年文艺评论人才专题研修班（可侧重于戏剧、电影、音乐、美术、曲艺、舞蹈、民间文艺、摄影、书法、杂技、电视等艺术门类中的一个或若干个）</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ascii="仿宋_GB2312" w:hAnsi="仿宋" w:eastAsia="仿宋_GB2312"/>
          <w:color w:val="auto"/>
          <w:sz w:val="32"/>
          <w:szCs w:val="32"/>
        </w:rPr>
        <w:t>4</w:t>
      </w:r>
      <w:r>
        <w:rPr>
          <w:rFonts w:hint="eastAsia" w:ascii="仿宋_GB2312" w:hAnsi="仿宋" w:eastAsia="仿宋_GB2312"/>
          <w:color w:val="auto"/>
          <w:sz w:val="32"/>
          <w:szCs w:val="32"/>
        </w:rPr>
        <w:t>、文艺作品专题研讨活动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黑体" w:eastAsia="仿宋_GB2312"/>
          <w:b/>
          <w:bCs/>
          <w:color w:val="auto"/>
          <w:sz w:val="32"/>
          <w:szCs w:val="32"/>
        </w:rPr>
      </w:pPr>
      <w:r>
        <w:rPr>
          <w:rFonts w:hint="eastAsia" w:ascii="仿宋_GB2312" w:hAnsi="黑体" w:eastAsia="仿宋_GB2312"/>
          <w:b/>
          <w:bCs/>
          <w:color w:val="auto"/>
          <w:sz w:val="32"/>
          <w:szCs w:val="32"/>
        </w:rPr>
        <w:t>三、传播基地</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ascii="仿宋_GB2312" w:hAnsi="仿宋" w:eastAsia="仿宋_GB2312"/>
          <w:color w:val="auto"/>
          <w:sz w:val="32"/>
          <w:szCs w:val="32"/>
        </w:rPr>
        <w:t>1</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新疆</w:t>
      </w:r>
      <w:r>
        <w:rPr>
          <w:rFonts w:hint="eastAsia" w:ascii="仿宋_GB2312" w:hAnsi="仿宋" w:eastAsia="仿宋_GB2312"/>
          <w:color w:val="auto"/>
          <w:sz w:val="32"/>
          <w:szCs w:val="32"/>
        </w:rPr>
        <w:t>文艺作品评论专栏宣传</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ascii="仿宋_GB2312" w:hAnsi="仿宋" w:eastAsia="仿宋_GB2312"/>
          <w:color w:val="auto"/>
          <w:sz w:val="32"/>
          <w:szCs w:val="32"/>
        </w:rPr>
        <w:t>2</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新疆</w:t>
      </w:r>
      <w:r>
        <w:rPr>
          <w:rFonts w:hint="eastAsia" w:ascii="仿宋_GB2312" w:hAnsi="仿宋" w:eastAsia="仿宋_GB2312"/>
          <w:color w:val="auto"/>
          <w:sz w:val="32"/>
          <w:szCs w:val="32"/>
        </w:rPr>
        <w:t>文艺评论专版宣传</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0"/>
        <w:rPr>
          <w:rFonts w:ascii="仿宋_GB2312" w:hAnsi="仿宋" w:eastAsia="仿宋_GB2312"/>
          <w:color w:val="auto"/>
          <w:sz w:val="32"/>
          <w:szCs w:val="32"/>
        </w:rPr>
      </w:pPr>
      <w:r>
        <w:rPr>
          <w:rFonts w:ascii="仿宋_GB2312" w:hAnsi="仿宋" w:eastAsia="仿宋_GB2312"/>
          <w:color w:val="auto"/>
          <w:sz w:val="32"/>
          <w:szCs w:val="32"/>
        </w:rPr>
        <w:t>3</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新疆</w:t>
      </w:r>
      <w:r>
        <w:rPr>
          <w:rFonts w:hint="eastAsia" w:ascii="仿宋_GB2312" w:hAnsi="仿宋" w:eastAsia="仿宋_GB2312"/>
          <w:color w:val="auto"/>
          <w:sz w:val="32"/>
          <w:szCs w:val="32"/>
        </w:rPr>
        <w:t>重点文艺作品专题宣传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9F"/>
    <w:rsid w:val="00022FBB"/>
    <w:rsid w:val="00094430"/>
    <w:rsid w:val="000B720D"/>
    <w:rsid w:val="000E7A8F"/>
    <w:rsid w:val="000F55ED"/>
    <w:rsid w:val="00193D89"/>
    <w:rsid w:val="001B4632"/>
    <w:rsid w:val="00202FCF"/>
    <w:rsid w:val="002C3A99"/>
    <w:rsid w:val="0031758C"/>
    <w:rsid w:val="003E3D52"/>
    <w:rsid w:val="00426550"/>
    <w:rsid w:val="004566D9"/>
    <w:rsid w:val="004F1FE0"/>
    <w:rsid w:val="00586A11"/>
    <w:rsid w:val="00596998"/>
    <w:rsid w:val="005A6787"/>
    <w:rsid w:val="006202D4"/>
    <w:rsid w:val="0062587A"/>
    <w:rsid w:val="00663822"/>
    <w:rsid w:val="006A56E2"/>
    <w:rsid w:val="0071179F"/>
    <w:rsid w:val="00725582"/>
    <w:rsid w:val="00746FA1"/>
    <w:rsid w:val="00766E44"/>
    <w:rsid w:val="007A0DD5"/>
    <w:rsid w:val="007D7A30"/>
    <w:rsid w:val="007E141E"/>
    <w:rsid w:val="00892260"/>
    <w:rsid w:val="008C0C68"/>
    <w:rsid w:val="00995A40"/>
    <w:rsid w:val="00997B2A"/>
    <w:rsid w:val="00A91D54"/>
    <w:rsid w:val="00AA6B58"/>
    <w:rsid w:val="00B202DC"/>
    <w:rsid w:val="00B33DE7"/>
    <w:rsid w:val="00B45C8F"/>
    <w:rsid w:val="00B72621"/>
    <w:rsid w:val="00BC321F"/>
    <w:rsid w:val="00BD5101"/>
    <w:rsid w:val="00C25F8D"/>
    <w:rsid w:val="00C4282E"/>
    <w:rsid w:val="00CF72E6"/>
    <w:rsid w:val="00D144EC"/>
    <w:rsid w:val="00D25069"/>
    <w:rsid w:val="00D72E1D"/>
    <w:rsid w:val="00D90E46"/>
    <w:rsid w:val="00DC1DEF"/>
    <w:rsid w:val="00DC6C84"/>
    <w:rsid w:val="00E1546A"/>
    <w:rsid w:val="00E45C77"/>
    <w:rsid w:val="00F017D1"/>
    <w:rsid w:val="00F52457"/>
    <w:rsid w:val="08357A5D"/>
    <w:rsid w:val="0FBD6C6C"/>
    <w:rsid w:val="1FD6566B"/>
    <w:rsid w:val="26955430"/>
    <w:rsid w:val="310F2978"/>
    <w:rsid w:val="522E2F19"/>
    <w:rsid w:val="5A525F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9"/>
    <w:semiHidden/>
    <w:qFormat/>
    <w:uiPriority w:val="99"/>
    <w:rPr>
      <w:rFonts w:ascii="宋体"/>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locked/>
    <w:uiPriority w:val="99"/>
    <w:rPr>
      <w:rFonts w:cs="Times New Roman"/>
      <w:sz w:val="18"/>
      <w:szCs w:val="18"/>
    </w:rPr>
  </w:style>
  <w:style w:type="character" w:customStyle="1" w:styleId="8">
    <w:name w:val="Footer Char"/>
    <w:basedOn w:val="6"/>
    <w:link w:val="3"/>
    <w:qFormat/>
    <w:locked/>
    <w:uiPriority w:val="99"/>
    <w:rPr>
      <w:rFonts w:cs="Times New Roman"/>
      <w:sz w:val="18"/>
      <w:szCs w:val="18"/>
    </w:rPr>
  </w:style>
  <w:style w:type="character" w:customStyle="1" w:styleId="9">
    <w:name w:val="Document Map Char"/>
    <w:basedOn w:val="6"/>
    <w:link w:val="2"/>
    <w:semiHidden/>
    <w:qFormat/>
    <w:locked/>
    <w:uiPriority w:val="99"/>
    <w:rPr>
      <w:rFonts w:ascii="宋体"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359</Words>
  <Characters>359</Characters>
  <Lines>0</Lines>
  <Paragraphs>0</Paragraphs>
  <TotalTime>3</TotalTime>
  <ScaleCrop>false</ScaleCrop>
  <LinksUpToDate>false</LinksUpToDate>
  <CharactersWithSpaces>359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2016-03-20T08:50:00Z</dcterms:created>
  <dc:creator>dell</dc:creator>
  <cp:lastModifiedBy>袁凤梅</cp:lastModifiedBy>
  <cp:lastPrinted>2022-03-21T15:23:03Z</cp:lastPrinted>
  <dcterms:modified xsi:type="dcterms:W3CDTF">2022-03-21T15:24:31Z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92365D1CE43F491793B262D0182579D1</vt:lpwstr>
  </property>
</Properties>
</file>